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ED3" w:rsidRPr="008B5563" w:rsidRDefault="00C75032" w:rsidP="00414EBB">
      <w:pPr>
        <w:jc w:val="both"/>
        <w:rPr>
          <w:rFonts w:ascii="Times New Roman" w:hAnsi="Times New Roman" w:cs="Times New Roman"/>
          <w:b/>
          <w:lang w:val="en-US"/>
        </w:rPr>
      </w:pPr>
      <w:r w:rsidRPr="008B5563">
        <w:rPr>
          <w:rFonts w:ascii="Times New Roman" w:hAnsi="Times New Roman" w:cs="Times New Roman"/>
          <w:b/>
          <w:lang w:val="en-US"/>
        </w:rPr>
        <w:t>CNRS PPRIME</w:t>
      </w:r>
      <w:r w:rsidR="008B5563" w:rsidRPr="008B5563">
        <w:rPr>
          <w:rFonts w:ascii="Times New Roman" w:hAnsi="Times New Roman" w:cs="Times New Roman"/>
          <w:b/>
          <w:lang w:val="en-US"/>
        </w:rPr>
        <w:t>:</w:t>
      </w:r>
      <w:r w:rsidRPr="008B5563">
        <w:rPr>
          <w:rFonts w:ascii="Times New Roman" w:hAnsi="Times New Roman" w:cs="Times New Roman"/>
          <w:b/>
          <w:lang w:val="en-US"/>
        </w:rPr>
        <w:t xml:space="preserve"> B</w:t>
      </w:r>
      <w:r w:rsidR="008B5563" w:rsidRPr="008B5563">
        <w:rPr>
          <w:rFonts w:ascii="Times New Roman" w:hAnsi="Times New Roman" w:cs="Times New Roman"/>
          <w:b/>
          <w:lang w:val="en-US"/>
        </w:rPr>
        <w:t xml:space="preserve">ACKWARD </w:t>
      </w:r>
      <w:r w:rsidRPr="008B5563">
        <w:rPr>
          <w:rFonts w:ascii="Times New Roman" w:hAnsi="Times New Roman" w:cs="Times New Roman"/>
          <w:b/>
          <w:lang w:val="en-US"/>
        </w:rPr>
        <w:t>F</w:t>
      </w:r>
      <w:r w:rsidR="008B5563" w:rsidRPr="008B5563">
        <w:rPr>
          <w:rFonts w:ascii="Times New Roman" w:hAnsi="Times New Roman" w:cs="Times New Roman"/>
          <w:b/>
          <w:lang w:val="en-US"/>
        </w:rPr>
        <w:t xml:space="preserve">ACING </w:t>
      </w:r>
      <w:r w:rsidRPr="008B5563">
        <w:rPr>
          <w:rFonts w:ascii="Times New Roman" w:hAnsi="Times New Roman" w:cs="Times New Roman"/>
          <w:b/>
          <w:lang w:val="en-US"/>
        </w:rPr>
        <w:t>S</w:t>
      </w:r>
      <w:r w:rsidR="008B5563" w:rsidRPr="008B5563">
        <w:rPr>
          <w:rFonts w:ascii="Times New Roman" w:hAnsi="Times New Roman" w:cs="Times New Roman"/>
          <w:b/>
          <w:lang w:val="en-US"/>
        </w:rPr>
        <w:t>TEP</w:t>
      </w:r>
    </w:p>
    <w:p w:rsidR="00C75032" w:rsidRPr="00C75032" w:rsidRDefault="00C75032" w:rsidP="00414EBB">
      <w:pPr>
        <w:jc w:val="both"/>
        <w:rPr>
          <w:rFonts w:ascii="Times New Roman" w:hAnsi="Times New Roman" w:cs="Times New Roman"/>
          <w:lang w:val="en-US"/>
        </w:rPr>
      </w:pPr>
    </w:p>
    <w:p w:rsidR="00C75032" w:rsidRPr="00C75032" w:rsidRDefault="00C75032" w:rsidP="00414EBB">
      <w:pPr>
        <w:jc w:val="both"/>
        <w:rPr>
          <w:rFonts w:ascii="Times New Roman" w:hAnsi="Times New Roman" w:cs="Times New Roman"/>
          <w:lang w:val="en-GB"/>
        </w:rPr>
      </w:pPr>
      <w:r w:rsidRPr="00C75032">
        <w:rPr>
          <w:rFonts w:ascii="Times New Roman" w:hAnsi="Times New Roman" w:cs="Times New Roman"/>
          <w:lang w:val="en-GB"/>
        </w:rPr>
        <w:t>The model of CNRS PPRIME has a step height of 30 mm and a span</w:t>
      </w:r>
      <w:r>
        <w:rPr>
          <w:rFonts w:ascii="Times New Roman" w:hAnsi="Times New Roman" w:cs="Times New Roman"/>
          <w:lang w:val="en-GB"/>
        </w:rPr>
        <w:t xml:space="preserve"> </w:t>
      </w:r>
      <w:r w:rsidRPr="00C75032">
        <w:rPr>
          <w:rFonts w:ascii="Times New Roman" w:hAnsi="Times New Roman" w:cs="Times New Roman"/>
          <w:lang w:val="en-GB"/>
        </w:rPr>
        <w:t>wise of 300 mm. The experimental facility used is a closed-loop wind tunnel with a test section of 300x300x1000 mm</w:t>
      </w:r>
      <w:r w:rsidRPr="00C75032">
        <w:rPr>
          <w:rFonts w:ascii="Times New Roman" w:hAnsi="Times New Roman" w:cs="Times New Roman"/>
          <w:vertAlign w:val="superscript"/>
          <w:lang w:val="en-GB"/>
        </w:rPr>
        <w:t>3</w:t>
      </w:r>
      <w:r w:rsidRPr="00C75032">
        <w:rPr>
          <w:rFonts w:ascii="Times New Roman" w:hAnsi="Times New Roman" w:cs="Times New Roman"/>
          <w:lang w:val="en-GB"/>
        </w:rPr>
        <w:t xml:space="preserve">.The turbulence intensity is less than 1%. The aspect and expansion ratio are 10 and 1.11 respectively. The figure 1 shows the model installed in the wind tunnel and the principal parameters.  </w:t>
      </w:r>
    </w:p>
    <w:p w:rsidR="00C75032" w:rsidRPr="00C75032" w:rsidRDefault="00C75032" w:rsidP="00414EBB">
      <w:pPr>
        <w:keepNext/>
        <w:spacing w:after="0"/>
        <w:jc w:val="center"/>
        <w:rPr>
          <w:rFonts w:ascii="Times New Roman" w:hAnsi="Times New Roman" w:cs="Times New Roman"/>
        </w:rPr>
      </w:pPr>
      <w:r w:rsidRPr="00C75032">
        <w:rPr>
          <w:rFonts w:ascii="Times New Roman" w:hAnsi="Times New Roman" w:cs="Times New Roman"/>
          <w:noProof/>
          <w:lang w:eastAsia="fr-FR"/>
        </w:rPr>
        <w:drawing>
          <wp:inline distT="0" distB="0" distL="0" distR="0">
            <wp:extent cx="4680000" cy="1888095"/>
            <wp:effectExtent l="19050" t="0" r="6300" b="0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0000" cy="1888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5032" w:rsidRPr="00C75032" w:rsidRDefault="00C75032" w:rsidP="00414EBB">
      <w:pPr>
        <w:pStyle w:val="Lgende"/>
        <w:spacing w:after="240"/>
        <w:jc w:val="center"/>
        <w:rPr>
          <w:b w:val="0"/>
          <w:bCs w:val="0"/>
          <w:lang w:val="en-GB"/>
        </w:rPr>
      </w:pPr>
      <w:r w:rsidRPr="00C75032">
        <w:t xml:space="preserve">Figure </w:t>
      </w:r>
      <w:fldSimple w:instr=" SEQ Figure \* ARABIC ">
        <w:r w:rsidRPr="00C75032">
          <w:rPr>
            <w:noProof/>
          </w:rPr>
          <w:t>1</w:t>
        </w:r>
      </w:fldSimple>
      <w:r w:rsidRPr="00C75032">
        <w:t xml:space="preserve"> </w:t>
      </w:r>
      <w:r w:rsidRPr="00685DA8">
        <w:rPr>
          <w:b w:val="0"/>
        </w:rPr>
        <w:t>Step model in the test section.</w:t>
      </w:r>
    </w:p>
    <w:p w:rsidR="008B5563" w:rsidRDefault="008B5563" w:rsidP="00414EBB">
      <w:pPr>
        <w:jc w:val="both"/>
        <w:rPr>
          <w:rFonts w:ascii="Times New Roman" w:hAnsi="Times New Roman" w:cs="Times New Roman"/>
          <w:lang w:val="en-GB"/>
        </w:rPr>
      </w:pPr>
    </w:p>
    <w:p w:rsidR="00C75032" w:rsidRDefault="00685DA8" w:rsidP="00414EBB">
      <w:pPr>
        <w:jc w:val="both"/>
        <w:rPr>
          <w:rFonts w:ascii="Times New Roman" w:hAnsi="Times New Roman" w:cs="Times New Roman"/>
          <w:lang w:val="en-GB"/>
        </w:rPr>
      </w:pPr>
      <w:r w:rsidRPr="00685DA8">
        <w:rPr>
          <w:rFonts w:ascii="Times New Roman" w:hAnsi="Times New Roman" w:cs="Times New Roman"/>
          <w:lang w:val="en-GB"/>
        </w:rPr>
        <w:t>The experiments were carried out for a mean</w:t>
      </w:r>
      <w:r w:rsidR="00414EBB">
        <w:rPr>
          <w:rFonts w:ascii="Times New Roman" w:hAnsi="Times New Roman" w:cs="Times New Roman"/>
          <w:lang w:val="en-GB"/>
        </w:rPr>
        <w:t xml:space="preserve"> free-stream velocity of 15 m/s and</w:t>
      </w:r>
      <w:r>
        <w:rPr>
          <w:rFonts w:ascii="Times New Roman" w:hAnsi="Times New Roman" w:cs="Times New Roman"/>
          <w:lang w:val="en-GB"/>
        </w:rPr>
        <w:t xml:space="preserve"> </w:t>
      </w:r>
      <w:r w:rsidR="00414EBB">
        <w:rPr>
          <w:rFonts w:ascii="Times New Roman" w:hAnsi="Times New Roman" w:cs="Times New Roman"/>
          <w:lang w:val="en-GB"/>
        </w:rPr>
        <w:t>it</w:t>
      </w:r>
      <w:r>
        <w:rPr>
          <w:rFonts w:ascii="Times New Roman" w:hAnsi="Times New Roman" w:cs="Times New Roman"/>
          <w:lang w:val="en-GB"/>
        </w:rPr>
        <w:t xml:space="preserve"> is considered as the reference velocity (</w:t>
      </w:r>
      <w:proofErr w:type="spellStart"/>
      <w:r>
        <w:rPr>
          <w:rFonts w:ascii="Times New Roman" w:hAnsi="Times New Roman" w:cs="Times New Roman"/>
          <w:lang w:val="en-GB"/>
        </w:rPr>
        <w:t>U</w:t>
      </w:r>
      <w:r w:rsidRPr="00685DA8">
        <w:rPr>
          <w:rFonts w:ascii="Times New Roman" w:hAnsi="Times New Roman" w:cs="Times New Roman"/>
          <w:vertAlign w:val="subscript"/>
          <w:lang w:val="en-GB"/>
        </w:rPr>
        <w:t>ref</w:t>
      </w:r>
      <w:proofErr w:type="spellEnd"/>
      <w:r>
        <w:rPr>
          <w:rFonts w:ascii="Times New Roman" w:hAnsi="Times New Roman" w:cs="Times New Roman"/>
          <w:lang w:val="en-GB"/>
        </w:rPr>
        <w:t>).</w:t>
      </w:r>
      <w:r w:rsidRPr="00685DA8">
        <w:rPr>
          <w:rFonts w:ascii="Times New Roman" w:hAnsi="Times New Roman" w:cs="Times New Roman"/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t>T</w:t>
      </w:r>
      <w:r w:rsidRPr="00685DA8">
        <w:rPr>
          <w:rFonts w:ascii="Times New Roman" w:hAnsi="Times New Roman" w:cs="Times New Roman"/>
          <w:lang w:val="en-GB"/>
        </w:rPr>
        <w:t xml:space="preserve">he Reynolds number based on this velocity and the step height </w:t>
      </w:r>
      <w:r>
        <w:rPr>
          <w:rFonts w:ascii="Times New Roman" w:hAnsi="Times New Roman" w:cs="Times New Roman"/>
          <w:lang w:val="en-GB"/>
        </w:rPr>
        <w:t>(</w:t>
      </w:r>
      <w:r w:rsidRPr="00685DA8">
        <w:rPr>
          <w:rFonts w:ascii="Times New Roman" w:hAnsi="Times New Roman" w:cs="Times New Roman"/>
          <w:lang w:val="en-GB"/>
        </w:rPr>
        <w:t>h</w:t>
      </w:r>
      <w:r>
        <w:rPr>
          <w:rFonts w:ascii="Times New Roman" w:hAnsi="Times New Roman" w:cs="Times New Roman"/>
          <w:lang w:val="en-GB"/>
        </w:rPr>
        <w:t>=30 mm)</w:t>
      </w:r>
      <w:r w:rsidRPr="00685DA8">
        <w:rPr>
          <w:rFonts w:ascii="Times New Roman" w:hAnsi="Times New Roman" w:cs="Times New Roman"/>
          <w:lang w:val="en-GB"/>
        </w:rPr>
        <w:t xml:space="preserve"> is equal to 3x10</w:t>
      </w:r>
      <w:r w:rsidRPr="00685DA8">
        <w:rPr>
          <w:rFonts w:ascii="Times New Roman" w:hAnsi="Times New Roman" w:cs="Times New Roman"/>
          <w:vertAlign w:val="superscript"/>
          <w:lang w:val="en-GB"/>
        </w:rPr>
        <w:t>4</w:t>
      </w:r>
      <w:r w:rsidRPr="00685DA8">
        <w:rPr>
          <w:rFonts w:ascii="Times New Roman" w:hAnsi="Times New Roman" w:cs="Times New Roman"/>
          <w:lang w:val="en-GB"/>
        </w:rPr>
        <w:t>.</w:t>
      </w:r>
      <w:r>
        <w:rPr>
          <w:rFonts w:ascii="Times New Roman" w:hAnsi="Times New Roman" w:cs="Times New Roman"/>
          <w:lang w:val="en-GB"/>
        </w:rPr>
        <w:t xml:space="preserve"> The mean reattachment point occurs at x/h=5.85 as seen in figure 2 by streamlines and it is modified up to 4.68 for the case of burst modulation, representing a reduction of 20%.</w:t>
      </w:r>
    </w:p>
    <w:tbl>
      <w:tblPr>
        <w:tblStyle w:val="Grilledutableau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4716"/>
        <w:gridCol w:w="4412"/>
      </w:tblGrid>
      <w:tr w:rsidR="00C019A3" w:rsidRPr="003C06E9" w:rsidTr="008209A8">
        <w:trPr>
          <w:trHeight w:val="1587"/>
        </w:trPr>
        <w:tc>
          <w:tcPr>
            <w:tcW w:w="2583" w:type="pct"/>
            <w:vAlign w:val="bottom"/>
          </w:tcPr>
          <w:p w:rsidR="00C019A3" w:rsidRPr="003C06E9" w:rsidRDefault="00C019A3" w:rsidP="00414EB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77FAB">
              <w:rPr>
                <w:rFonts w:ascii="Times New Roman" w:hAnsi="Times New Roman" w:cs="Times New Roman"/>
                <w:noProof/>
                <w:sz w:val="24"/>
                <w:szCs w:val="24"/>
                <w:lang w:eastAsia="fr-FR"/>
              </w:rPr>
              <w:drawing>
                <wp:inline distT="0" distB="0" distL="0" distR="0">
                  <wp:extent cx="2880000" cy="1189098"/>
                  <wp:effectExtent l="19050" t="0" r="0" b="0"/>
                  <wp:docPr id="3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761" t="8361" r="16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1189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7" w:type="pct"/>
            <w:vAlign w:val="bottom"/>
          </w:tcPr>
          <w:p w:rsidR="00C019A3" w:rsidRPr="003C06E9" w:rsidRDefault="00C019A3" w:rsidP="00414EBB">
            <w:pPr>
              <w:keepNext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03E9B">
              <w:rPr>
                <w:noProof/>
                <w:szCs w:val="24"/>
                <w:lang w:eastAsia="fr-FR"/>
              </w:rPr>
              <w:drawing>
                <wp:inline distT="0" distB="0" distL="0" distR="0">
                  <wp:extent cx="2690579" cy="1188000"/>
                  <wp:effectExtent l="19050" t="0" r="0" b="0"/>
                  <wp:docPr id="36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7903" t="8390" r="148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0579" cy="1188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C1432" w:rsidRPr="00DC6326" w:rsidRDefault="00DC1432" w:rsidP="00414EBB">
      <w:pPr>
        <w:pStyle w:val="Lgende"/>
        <w:jc w:val="center"/>
        <w:rPr>
          <w:b w:val="0"/>
          <w:lang w:val="en-GB"/>
        </w:rPr>
      </w:pPr>
      <w:r w:rsidRPr="00DC6326">
        <w:rPr>
          <w:lang w:val="en-GB"/>
        </w:rPr>
        <w:t xml:space="preserve">Figure </w:t>
      </w:r>
      <w:r w:rsidR="00CD5739" w:rsidRPr="00DC6326">
        <w:rPr>
          <w:lang w:val="en-GB"/>
        </w:rPr>
        <w:fldChar w:fldCharType="begin"/>
      </w:r>
      <w:r w:rsidRPr="00DC6326">
        <w:rPr>
          <w:lang w:val="en-GB"/>
        </w:rPr>
        <w:instrText xml:space="preserve"> SEQ Figure \* ARABIC </w:instrText>
      </w:r>
      <w:r w:rsidR="00CD5739" w:rsidRPr="00DC6326">
        <w:rPr>
          <w:lang w:val="en-GB"/>
        </w:rPr>
        <w:fldChar w:fldCharType="separate"/>
      </w:r>
      <w:r w:rsidR="00685DA8">
        <w:rPr>
          <w:noProof/>
          <w:lang w:val="en-GB"/>
        </w:rPr>
        <w:t>2</w:t>
      </w:r>
      <w:r w:rsidR="00CD5739" w:rsidRPr="00DC6326">
        <w:rPr>
          <w:lang w:val="en-GB"/>
        </w:rPr>
        <w:fldChar w:fldCharType="end"/>
      </w:r>
      <w:r w:rsidRPr="00DC6326">
        <w:rPr>
          <w:b w:val="0"/>
          <w:lang w:val="en-GB"/>
        </w:rPr>
        <w:t xml:space="preserve"> </w:t>
      </w:r>
      <w:r w:rsidR="008B5563">
        <w:rPr>
          <w:b w:val="0"/>
          <w:lang w:val="en-GB"/>
        </w:rPr>
        <w:t>Streamlines, U=0 m/s line and reattachment point for uncontrolled and controlled case</w:t>
      </w:r>
      <w:r w:rsidRPr="00DC6326">
        <w:rPr>
          <w:b w:val="0"/>
          <w:lang w:val="en-GB"/>
        </w:rPr>
        <w:t>.</w:t>
      </w:r>
    </w:p>
    <w:p w:rsidR="00C019A3" w:rsidRDefault="00C019A3" w:rsidP="00414EBB">
      <w:pPr>
        <w:jc w:val="both"/>
        <w:rPr>
          <w:rFonts w:ascii="Times New Roman" w:hAnsi="Times New Roman" w:cs="Times New Roman"/>
          <w:lang w:val="en-GB"/>
        </w:rPr>
      </w:pPr>
    </w:p>
    <w:p w:rsidR="00F57AC1" w:rsidRDefault="00414EBB" w:rsidP="00414EBB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The Reynolds stress component, &lt;</w:t>
      </w:r>
      <w:proofErr w:type="spellStart"/>
      <w:proofErr w:type="gramStart"/>
      <w:r>
        <w:rPr>
          <w:rFonts w:ascii="Times New Roman" w:hAnsi="Times New Roman" w:cs="Times New Roman"/>
          <w:lang w:val="en-GB"/>
        </w:rPr>
        <w:t>uv</w:t>
      </w:r>
      <w:proofErr w:type="spellEnd"/>
      <w:proofErr w:type="gramEnd"/>
      <w:r>
        <w:rPr>
          <w:rFonts w:ascii="Times New Roman" w:hAnsi="Times New Roman" w:cs="Times New Roman"/>
          <w:lang w:val="en-GB"/>
        </w:rPr>
        <w:t>&gt;, and the t</w:t>
      </w:r>
      <w:r w:rsidR="00F57AC1">
        <w:rPr>
          <w:rFonts w:ascii="Times New Roman" w:hAnsi="Times New Roman" w:cs="Times New Roman"/>
          <w:lang w:val="en-GB"/>
        </w:rPr>
        <w:t>urbulent kinetic energy</w:t>
      </w:r>
      <w:r>
        <w:rPr>
          <w:rFonts w:ascii="Times New Roman" w:hAnsi="Times New Roman" w:cs="Times New Roman"/>
          <w:lang w:val="en-GB"/>
        </w:rPr>
        <w:t>, k, for uncontrolled and controlled case are represented in figure 3 and 4 respectively.</w:t>
      </w:r>
    </w:p>
    <w:p w:rsidR="00F57AC1" w:rsidRDefault="00F57AC1" w:rsidP="00414EBB">
      <w:pPr>
        <w:jc w:val="both"/>
        <w:rPr>
          <w:lang w:val="en-GB" w:eastAsia="ja-JP"/>
        </w:rPr>
      </w:pPr>
    </w:p>
    <w:p w:rsidR="00F57AC1" w:rsidRDefault="00F57AC1" w:rsidP="00414EBB">
      <w:pPr>
        <w:jc w:val="both"/>
        <w:rPr>
          <w:lang w:val="en-GB" w:eastAsia="ja-JP"/>
        </w:rPr>
      </w:pPr>
    </w:p>
    <w:p w:rsidR="00F57AC1" w:rsidRDefault="00F57AC1" w:rsidP="00414EBB">
      <w:pPr>
        <w:jc w:val="both"/>
        <w:rPr>
          <w:lang w:val="en-GB" w:eastAsia="ja-JP"/>
        </w:rPr>
      </w:pPr>
    </w:p>
    <w:p w:rsidR="00414EBB" w:rsidRDefault="00414EBB" w:rsidP="00414EBB">
      <w:pPr>
        <w:jc w:val="both"/>
        <w:rPr>
          <w:lang w:val="en-GB" w:eastAsia="ja-JP"/>
        </w:rPr>
      </w:pPr>
    </w:p>
    <w:p w:rsidR="00414EBB" w:rsidRDefault="00414EBB" w:rsidP="00414EBB">
      <w:pPr>
        <w:jc w:val="both"/>
        <w:rPr>
          <w:lang w:val="en-GB" w:eastAsia="ja-JP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9072"/>
      </w:tblGrid>
      <w:tr w:rsidR="00F57AC1" w:rsidTr="00F57AC1">
        <w:tc>
          <w:tcPr>
            <w:tcW w:w="0" w:type="auto"/>
            <w:vAlign w:val="center"/>
          </w:tcPr>
          <w:p w:rsidR="00F57AC1" w:rsidRDefault="00F57AC1" w:rsidP="00414EBB">
            <w:pPr>
              <w:pStyle w:val="Lgende"/>
            </w:pPr>
            <w:r w:rsidRPr="00F57AC1">
              <w:rPr>
                <w:noProof/>
                <w:lang w:val="fr-FR" w:eastAsia="fr-FR"/>
              </w:rPr>
              <w:lastRenderedPageBreak/>
              <w:drawing>
                <wp:inline distT="0" distB="0" distL="0" distR="0">
                  <wp:extent cx="5760720" cy="365884"/>
                  <wp:effectExtent l="0" t="0" r="0" b="0"/>
                  <wp:docPr id="13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60720" cy="3658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57AC1">
              <w:rPr>
                <w:noProof/>
                <w:lang w:val="fr-FR" w:eastAsia="fr-FR"/>
              </w:rPr>
              <w:drawing>
                <wp:inline distT="0" distB="0" distL="0" distR="0">
                  <wp:extent cx="4956054" cy="1602000"/>
                  <wp:effectExtent l="19050" t="0" r="0" b="0"/>
                  <wp:docPr id="14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t="17857" b="1765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6054" cy="160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57AC1">
              <w:rPr>
                <w:noProof/>
                <w:lang w:val="fr-FR" w:eastAsia="fr-FR"/>
              </w:rPr>
              <w:drawing>
                <wp:inline distT="0" distB="0" distL="0" distR="0">
                  <wp:extent cx="5004763" cy="1998000"/>
                  <wp:effectExtent l="0" t="0" r="0" b="0"/>
                  <wp:docPr id="16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t="16270" b="33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4763" cy="1998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14EBB" w:rsidRPr="00414EBB" w:rsidRDefault="00C75032" w:rsidP="008B5563">
      <w:pPr>
        <w:pStyle w:val="Lgende"/>
        <w:spacing w:after="240"/>
        <w:jc w:val="center"/>
        <w:rPr>
          <w:lang w:val="en-GB"/>
        </w:rPr>
      </w:pPr>
      <w:r w:rsidRPr="00C746BF">
        <w:rPr>
          <w:lang w:val="en-GB"/>
        </w:rPr>
        <w:t xml:space="preserve">Figure </w:t>
      </w:r>
      <w:r w:rsidR="00CD5739" w:rsidRPr="00C746BF">
        <w:rPr>
          <w:lang w:val="en-GB"/>
        </w:rPr>
        <w:fldChar w:fldCharType="begin"/>
      </w:r>
      <w:r w:rsidRPr="00C746BF">
        <w:rPr>
          <w:lang w:val="en-GB"/>
        </w:rPr>
        <w:instrText xml:space="preserve"> SEQ Figure \* ARABIC </w:instrText>
      </w:r>
      <w:r w:rsidR="00CD5739" w:rsidRPr="00C746BF">
        <w:rPr>
          <w:lang w:val="en-GB"/>
        </w:rPr>
        <w:fldChar w:fldCharType="separate"/>
      </w:r>
      <w:r w:rsidR="00414EBB">
        <w:rPr>
          <w:noProof/>
          <w:lang w:val="en-GB"/>
        </w:rPr>
        <w:t>3</w:t>
      </w:r>
      <w:r w:rsidR="00CD5739" w:rsidRPr="00C746BF">
        <w:rPr>
          <w:lang w:val="en-GB"/>
        </w:rPr>
        <w:fldChar w:fldCharType="end"/>
      </w:r>
      <w:r w:rsidRPr="00C746BF">
        <w:rPr>
          <w:b w:val="0"/>
          <w:lang w:val="en-GB"/>
        </w:rPr>
        <w:t xml:space="preserve"> Reynolds stress spatial distribution for the component </w:t>
      </w:r>
      <w:r w:rsidR="00414EBB">
        <w:rPr>
          <w:b w:val="0"/>
          <w:lang w:val="en-GB"/>
        </w:rPr>
        <w:t>&lt;</w:t>
      </w:r>
      <w:proofErr w:type="spellStart"/>
      <w:proofErr w:type="gramStart"/>
      <w:r w:rsidR="00414EBB">
        <w:rPr>
          <w:b w:val="0"/>
          <w:lang w:val="en-GB"/>
        </w:rPr>
        <w:t>uv</w:t>
      </w:r>
      <w:proofErr w:type="spellEnd"/>
      <w:proofErr w:type="gramEnd"/>
      <w:r w:rsidR="00414EBB">
        <w:rPr>
          <w:b w:val="0"/>
          <w:lang w:val="en-GB"/>
        </w:rPr>
        <w:t>&gt;</w:t>
      </w:r>
      <w:r w:rsidR="008B5563">
        <w:rPr>
          <w:b w:val="0"/>
          <w:lang w:val="en-GB"/>
        </w:rPr>
        <w:t>.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9072"/>
      </w:tblGrid>
      <w:tr w:rsidR="00414EBB" w:rsidTr="00414EBB">
        <w:tc>
          <w:tcPr>
            <w:tcW w:w="9212" w:type="dxa"/>
            <w:vAlign w:val="center"/>
          </w:tcPr>
          <w:p w:rsidR="00414EBB" w:rsidRDefault="00414EBB" w:rsidP="00414EBB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C019A3">
              <w:rPr>
                <w:noProof/>
                <w:lang w:eastAsia="fr-FR"/>
              </w:rPr>
              <w:drawing>
                <wp:inline distT="0" distB="0" distL="0" distR="0">
                  <wp:extent cx="4549137" cy="1908000"/>
                  <wp:effectExtent l="19050" t="0" r="3813" b="0"/>
                  <wp:docPr id="3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2547" t="1984" r="1720" b="175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49137" cy="1908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43D5E">
              <w:rPr>
                <w:noProof/>
                <w:lang w:eastAsia="fr-FR"/>
              </w:rPr>
              <w:drawing>
                <wp:inline distT="0" distB="0" distL="0" distR="0">
                  <wp:extent cx="4567404" cy="2268000"/>
                  <wp:effectExtent l="19050" t="0" r="4596" b="0"/>
                  <wp:docPr id="4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l="2778" t="1786" r="1985" b="373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67404" cy="2268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57AC1" w:rsidRPr="008B5563" w:rsidRDefault="00414EBB" w:rsidP="008B5563">
      <w:pPr>
        <w:pStyle w:val="Lgende"/>
        <w:jc w:val="center"/>
        <w:rPr>
          <w:b w:val="0"/>
          <w:lang w:val="en-GB"/>
        </w:rPr>
      </w:pPr>
      <w:r w:rsidRPr="00DC6326">
        <w:rPr>
          <w:lang w:val="en-GB"/>
        </w:rPr>
        <w:t xml:space="preserve">Figure </w:t>
      </w:r>
      <w:r w:rsidRPr="00DC6326">
        <w:rPr>
          <w:lang w:val="en-GB"/>
        </w:rPr>
        <w:fldChar w:fldCharType="begin"/>
      </w:r>
      <w:r w:rsidRPr="00DC6326">
        <w:rPr>
          <w:lang w:val="en-GB"/>
        </w:rPr>
        <w:instrText xml:space="preserve"> SEQ Figure \* ARABIC </w:instrText>
      </w:r>
      <w:r w:rsidRPr="00DC6326">
        <w:rPr>
          <w:lang w:val="en-GB"/>
        </w:rPr>
        <w:fldChar w:fldCharType="separate"/>
      </w:r>
      <w:proofErr w:type="gramStart"/>
      <w:r>
        <w:rPr>
          <w:noProof/>
          <w:lang w:val="en-GB"/>
        </w:rPr>
        <w:t>4</w:t>
      </w:r>
      <w:r w:rsidRPr="00DC6326">
        <w:rPr>
          <w:lang w:val="en-GB"/>
        </w:rPr>
        <w:fldChar w:fldCharType="end"/>
      </w:r>
      <w:r w:rsidRPr="00DC6326">
        <w:rPr>
          <w:b w:val="0"/>
          <w:lang w:val="en-GB"/>
        </w:rPr>
        <w:t xml:space="preserve"> </w:t>
      </w:r>
      <w:r>
        <w:rPr>
          <w:b w:val="0"/>
          <w:lang w:val="en-GB"/>
        </w:rPr>
        <w:t>Turbulent kinetic energy distribution</w:t>
      </w:r>
      <w:proofErr w:type="gramEnd"/>
      <w:r w:rsidRPr="00DC6326">
        <w:rPr>
          <w:b w:val="0"/>
          <w:lang w:val="en-GB"/>
        </w:rPr>
        <w:t>.</w:t>
      </w:r>
    </w:p>
    <w:sectPr w:rsidR="00F57AC1" w:rsidRPr="008B5563" w:rsidSect="00BD2E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hyphenationZone w:val="425"/>
  <w:characterSpacingControl w:val="doNotCompress"/>
  <w:compat/>
  <w:rsids>
    <w:rsidRoot w:val="00C75032"/>
    <w:rsid w:val="00414EBB"/>
    <w:rsid w:val="00685DA8"/>
    <w:rsid w:val="00843D5E"/>
    <w:rsid w:val="008B5563"/>
    <w:rsid w:val="00BD2ED3"/>
    <w:rsid w:val="00C019A3"/>
    <w:rsid w:val="00C75032"/>
    <w:rsid w:val="00CD5739"/>
    <w:rsid w:val="00DC1432"/>
    <w:rsid w:val="00DF4D8E"/>
    <w:rsid w:val="00F57A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2ED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Lgende">
    <w:name w:val="caption"/>
    <w:basedOn w:val="Normal"/>
    <w:next w:val="Normal"/>
    <w:uiPriority w:val="99"/>
    <w:unhideWhenUsed/>
    <w:qFormat/>
    <w:rsid w:val="00C75032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Mincho" w:hAnsi="Times New Roman" w:cs="Times New Roman"/>
      <w:b/>
      <w:bCs/>
      <w:sz w:val="20"/>
      <w:szCs w:val="20"/>
      <w:lang w:val="en-US" w:eastAsia="ja-JP"/>
    </w:rPr>
  </w:style>
  <w:style w:type="table" w:styleId="Grilledutableau">
    <w:name w:val="Table Grid"/>
    <w:basedOn w:val="TableauNormal"/>
    <w:uiPriority w:val="59"/>
    <w:rsid w:val="00C750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image" Target="media/image8.wmf"/><Relationship Id="rId5" Type="http://schemas.openxmlformats.org/officeDocument/2006/relationships/image" Target="media/image2.wmf"/><Relationship Id="rId10" Type="http://schemas.openxmlformats.org/officeDocument/2006/relationships/image" Target="media/image7.wmf"/><Relationship Id="rId4" Type="http://schemas.openxmlformats.org/officeDocument/2006/relationships/image" Target="media/image1.emf"/><Relationship Id="rId9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206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SUJAR PATRICIA</dc:creator>
  <cp:lastModifiedBy>SUJAR PATRICIA</cp:lastModifiedBy>
  <cp:revision>2</cp:revision>
  <dcterms:created xsi:type="dcterms:W3CDTF">2014-01-14T09:53:00Z</dcterms:created>
  <dcterms:modified xsi:type="dcterms:W3CDTF">2014-01-14T14:42:00Z</dcterms:modified>
</cp:coreProperties>
</file>